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385" w:rsidRDefault="005F0385" w:rsidP="005F038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ДЛЯ ВЫПОЛНЕНИЯ </w:t>
      </w:r>
    </w:p>
    <w:p w:rsidR="005F0385" w:rsidRDefault="00AF65A2" w:rsidP="005F038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контрольной работы № 2</w:t>
      </w:r>
      <w:r w:rsidR="005F0385" w:rsidRPr="006364B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для учащихся </w:t>
      </w:r>
      <w:r w:rsidR="005F0385">
        <w:rPr>
          <w:rFonts w:ascii="Times New Roman" w:hAnsi="Times New Roman" w:cs="Times New Roman"/>
          <w:b/>
          <w:sz w:val="28"/>
        </w:rPr>
        <w:t>7</w:t>
      </w:r>
      <w:r w:rsidR="005F0385" w:rsidRPr="006364B5">
        <w:rPr>
          <w:rFonts w:ascii="Times New Roman" w:hAnsi="Times New Roman" w:cs="Times New Roman"/>
          <w:b/>
          <w:sz w:val="28"/>
        </w:rPr>
        <w:t>-</w:t>
      </w:r>
      <w:r w:rsidR="005F0385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 xml:space="preserve"> КЛАССА</w:t>
      </w:r>
    </w:p>
    <w:p w:rsidR="002D32F4" w:rsidRPr="005F0385" w:rsidRDefault="002D32F4" w:rsidP="002E6B24">
      <w:pPr>
        <w:spacing w:after="0"/>
        <w:rPr>
          <w:rFonts w:ascii="Times New Roman" w:hAnsi="Times New Roman" w:cs="Times New Roman"/>
          <w:sz w:val="24"/>
        </w:rPr>
      </w:pPr>
    </w:p>
    <w:p w:rsidR="002D32F4" w:rsidRPr="00470140" w:rsidRDefault="005F0385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Фонетика</w:t>
      </w:r>
    </w:p>
    <w:p w:rsidR="002D32F4" w:rsidRPr="002E6B24" w:rsidRDefault="002D32F4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Фонетика (греч. phone – «звук, голос») – это учение о звуковой системе языка. Фонетика занимает особое место среди лингвистических дисциплин, потому что, в отличие от лексикологии, морфологии, синтаксиса, изучает языковые единицы, которые не имеют лексического значения, но служат для различения единиц грамматики и лексики. </w:t>
      </w:r>
    </w:p>
    <w:p w:rsidR="002D32F4" w:rsidRPr="002E6B24" w:rsidRDefault="002D32F4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Гласные звуки в русском языке противопоставляются по четырем признакам: степени звучности, по степени продвинутости языка (ряд), степени приподнятости языка (подъем) и по участию губ (лабиализация).</w:t>
      </w:r>
    </w:p>
    <w:p w:rsidR="002E6B24" w:rsidRPr="002E6B24" w:rsidRDefault="002D32F4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Согласные звуки в русском языке классифицируются по четырем признакам: по участию в их образовании голоса и шума, по месту образования, способу образования и дополнительной артикуляции средней части спинки языка.</w:t>
      </w:r>
    </w:p>
    <w:p w:rsidR="002E6B24" w:rsidRPr="002E6B24" w:rsidRDefault="002D32F4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 1. По соотношению голоса и шума все согласные подразделяются на шумные и сонорные. В образовании сонорн</w:t>
      </w:r>
      <w:r w:rsidR="00CC6761">
        <w:rPr>
          <w:rFonts w:ascii="Times New Roman" w:hAnsi="Times New Roman" w:cs="Times New Roman"/>
          <w:sz w:val="24"/>
          <w:szCs w:val="24"/>
        </w:rPr>
        <w:t>ых голос преобладает над шу</w:t>
      </w:r>
      <w:r w:rsidRPr="002E6B24">
        <w:rPr>
          <w:rFonts w:ascii="Times New Roman" w:hAnsi="Times New Roman" w:cs="Times New Roman"/>
          <w:sz w:val="24"/>
          <w:szCs w:val="24"/>
        </w:rPr>
        <w:t>мом. К ним относятся согласные [р], [н], [м], [л], [j], а также их мягкие варианты. При образовании шумных согласных шум преобладает над голосом – такие согласные называются звонкими [б], [в], [д], [г], [з], [ж]. Если голос отсутствует, образуются шумные глухие – [п], [ф], [к], [т], [с], [ш], [ц], [х]. Звонкие и глухие согласные в русском языке коррелируют, образуя соотносительные пары [б] – [п], [з] – [с] и др. Звуки [ц], [чۥ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>[шۥ] ,[х], [хۥ</w:t>
      </w:r>
      <w:r w:rsidR="002E6B24" w:rsidRPr="002E6B24">
        <w:rPr>
          <w:rFonts w:ascii="Times New Roman" w:hAnsi="Times New Roman" w:cs="Times New Roman"/>
          <w:sz w:val="24"/>
          <w:szCs w:val="24"/>
        </w:rPr>
        <w:t xml:space="preserve">] </w:t>
      </w:r>
      <w:r w:rsidRPr="002E6B24">
        <w:rPr>
          <w:rFonts w:ascii="Times New Roman" w:hAnsi="Times New Roman" w:cs="Times New Roman"/>
          <w:sz w:val="24"/>
          <w:szCs w:val="24"/>
        </w:rPr>
        <w:t xml:space="preserve">звонкой пары не имеют. </w:t>
      </w:r>
    </w:p>
    <w:p w:rsidR="002E6B24" w:rsidRPr="00F61386" w:rsidRDefault="002D32F4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2. По месту образования (по работе активного органа) различают губные и язычные согласные. Губные в свою очередь подразделяются на губно-губные [б], [п], [м] и губно-зубные [в], [ф] и их мягкие варианты. При классификации язычных согласных учитывается, какая часть спинки языка – передняя, средняя или задняя активно артикулирует. Если в работе находится передняя часть, то образуются переднеязычные согласные, качество которых в свою очередь определяется и пассивным органом. Если передняя часть спинки языка сближается с зубами, образуются переднеязычные зубные ([з], [с], [д], [т], [н], [л], [ц]), а если передняя часть продвигается к нёбу, образуются небные согласные ([р], [ш], [ж], [</w:t>
      </w:r>
      <w:proofErr w:type="spellStart"/>
      <w:r w:rsidRPr="002E6B24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="002E6B24" w:rsidRPr="002E6B24">
        <w:rPr>
          <w:rFonts w:ascii="Times New Roman" w:hAnsi="Times New Roman" w:cs="Times New Roman"/>
          <w:sz w:val="24"/>
          <w:szCs w:val="24"/>
        </w:rPr>
        <w:t>]).</w:t>
      </w:r>
      <w:r w:rsidR="00470140">
        <w:rPr>
          <w:rFonts w:ascii="Times New Roman" w:hAnsi="Times New Roman" w:cs="Times New Roman"/>
          <w:sz w:val="24"/>
          <w:szCs w:val="24"/>
        </w:rPr>
        <w:t xml:space="preserve"> </w:t>
      </w:r>
      <w:r w:rsidRPr="002E6B24">
        <w:rPr>
          <w:rFonts w:ascii="Times New Roman" w:hAnsi="Times New Roman" w:cs="Times New Roman"/>
          <w:sz w:val="24"/>
          <w:szCs w:val="24"/>
        </w:rPr>
        <w:t>Среднеязычным согласным является звук [j]. Среднеязычный всегда средненёбный. К заднеязычным относят [к], [г], [х]. Они бывают средненёбными [кۥ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 xml:space="preserve">[гۥ] ,[хۥ [и задненёбными [к], [г], [х]. </w:t>
      </w:r>
    </w:p>
    <w:p w:rsidR="002E6B24" w:rsidRPr="002E6B24" w:rsidRDefault="002D32F4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3. Способ образования согласного определяется характером преграды и способом ее преодоления. Препятствие может быть различного характера: полное смыкание активного и пассивных органов, либо щель между ними. Поэтому все согласные делятся на смычные, щелевые и аффрикаты (смычно-щелевые). В зависимости от способа преодоления преграды смычные делятся на смычно-взрывные [п], [т], [к], [г], [д] и смычно-проходные [н], [м], [л]. При образовании смычно-взрывных воздушная струя с шумом разрывает сомкнутые органы, а при образовании смычно-проходных она обходит преграду, находя проход через носовую полость [н], [м] или обходя преграду сбоку [л]. При образовании [р] кончик языка создает вибрирующие колебания. Образование </w:t>
      </w:r>
      <w:r w:rsidRPr="002E6B24">
        <w:rPr>
          <w:rFonts w:ascii="Times New Roman" w:hAnsi="Times New Roman" w:cs="Times New Roman"/>
          <w:sz w:val="24"/>
          <w:szCs w:val="24"/>
        </w:rPr>
        <w:lastRenderedPageBreak/>
        <w:t>смычно-щелевых согласных начинается с полного смыкания, переходящего в щель [ц], [чۥ</w:t>
      </w:r>
      <w:r w:rsidR="002E6B24" w:rsidRPr="002E6B24">
        <w:rPr>
          <w:rFonts w:ascii="Times New Roman" w:hAnsi="Times New Roman" w:cs="Times New Roman"/>
          <w:sz w:val="24"/>
          <w:szCs w:val="24"/>
        </w:rPr>
        <w:t>].</w:t>
      </w:r>
    </w:p>
    <w:p w:rsidR="002D32F4" w:rsidRPr="00F61386" w:rsidRDefault="002D32F4" w:rsidP="0047014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 4. По дополнительной артикуляции – палатализации – различают палатализованные (мягкие согласные, имеющие твердую пару – [тۥ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>[кۥ] ,[сۥ</w:t>
      </w:r>
      <w:r w:rsidR="00CC6761">
        <w:rPr>
          <w:rFonts w:ascii="Times New Roman" w:hAnsi="Times New Roman" w:cs="Times New Roman"/>
          <w:sz w:val="24"/>
          <w:szCs w:val="24"/>
        </w:rPr>
        <w:t xml:space="preserve"> ,([</w:t>
      </w:r>
      <w:r w:rsidRPr="002E6B24">
        <w:rPr>
          <w:rFonts w:ascii="Times New Roman" w:hAnsi="Times New Roman" w:cs="Times New Roman"/>
          <w:sz w:val="24"/>
          <w:szCs w:val="24"/>
        </w:rPr>
        <w:t>непалатализованные (твердые [н], [м], [л]) и палатальные (всегда мягкие – [чۥ] ,[шۥ [долгий).</w:t>
      </w:r>
      <w:r w:rsidR="00CC6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761" w:rsidRPr="00CC6761" w:rsidRDefault="00CC6761" w:rsidP="0047014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C6761" w:rsidRPr="00CC6761" w:rsidRDefault="00CC6761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 xml:space="preserve">            Гласные Е, Ё, Ю, </w:t>
      </w:r>
      <w:proofErr w:type="gramStart"/>
      <w:r w:rsidRPr="00CC6761">
        <w:rPr>
          <w:rFonts w:ascii="Times New Roman" w:hAnsi="Times New Roman" w:cs="Times New Roman"/>
          <w:sz w:val="24"/>
        </w:rPr>
        <w:t>Я</w:t>
      </w:r>
      <w:proofErr w:type="gramEnd"/>
      <w:r w:rsidRPr="00CC6761">
        <w:rPr>
          <w:rFonts w:ascii="Times New Roman" w:hAnsi="Times New Roman" w:cs="Times New Roman"/>
          <w:sz w:val="24"/>
        </w:rPr>
        <w:t xml:space="preserve"> обозначают два звука в том случае, когда:</w:t>
      </w:r>
    </w:p>
    <w:p w:rsidR="00CC6761" w:rsidRPr="00CC6761" w:rsidRDefault="00CC6761" w:rsidP="0047014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 стоят после гласной, </w:t>
      </w:r>
      <w:proofErr w:type="gramStart"/>
      <w:r w:rsidRPr="00CC6761">
        <w:rPr>
          <w:rFonts w:ascii="Times New Roman" w:hAnsi="Times New Roman" w:cs="Times New Roman"/>
          <w:sz w:val="24"/>
        </w:rPr>
        <w:t>например</w:t>
      </w:r>
      <w:proofErr w:type="gramEnd"/>
      <w:r w:rsidRPr="00CC6761">
        <w:rPr>
          <w:rFonts w:ascii="Times New Roman" w:hAnsi="Times New Roman" w:cs="Times New Roman"/>
          <w:sz w:val="24"/>
        </w:rPr>
        <w:t>: </w:t>
      </w:r>
      <w:r>
        <w:rPr>
          <w:rFonts w:ascii="Times New Roman" w:hAnsi="Times New Roman" w:cs="Times New Roman"/>
          <w:sz w:val="24"/>
        </w:rPr>
        <w:t>маяк – я</w:t>
      </w:r>
      <w:r w:rsidRPr="00CC6761">
        <w:rPr>
          <w:rFonts w:ascii="Times New Roman" w:hAnsi="Times New Roman" w:cs="Times New Roman"/>
          <w:sz w:val="24"/>
        </w:rPr>
        <w:t xml:space="preserve"> обозначает два звука, так как стоит после гласного А, значит в слове маяк – 4 буквы, 5 звуков;</w:t>
      </w:r>
    </w:p>
    <w:p w:rsidR="00CC6761" w:rsidRPr="00CC6761" w:rsidRDefault="00CC6761" w:rsidP="0047014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 стоят в начале слова или слога, например: ёлка – ё  - обозначает два звука, так как стоит в начале слова, значит в слове ёлка – 4 буквы, 5 звуков;</w:t>
      </w:r>
    </w:p>
    <w:p w:rsidR="00CC6761" w:rsidRPr="00CC6761" w:rsidRDefault="00CC6761" w:rsidP="0047014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 стоят после Ь или Ъ знака, например: вьюга – ю - обозначает два звука, так как стоит после Ь.  </w:t>
      </w:r>
    </w:p>
    <w:p w:rsidR="00CC6761" w:rsidRPr="00CC6761" w:rsidRDefault="00CC6761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Буква </w:t>
      </w:r>
      <w:r w:rsidRPr="00CC6761">
        <w:rPr>
          <w:rFonts w:ascii="Times New Roman" w:hAnsi="Times New Roman" w:cs="Times New Roman"/>
          <w:b/>
          <w:bCs/>
          <w:sz w:val="24"/>
        </w:rPr>
        <w:t>Е</w:t>
      </w:r>
      <w:r w:rsidRPr="00CC6761">
        <w:rPr>
          <w:rFonts w:ascii="Times New Roman" w:hAnsi="Times New Roman" w:cs="Times New Roman"/>
          <w:sz w:val="24"/>
        </w:rPr>
        <w:t> обозначает звуки [Й] [Э].</w:t>
      </w:r>
      <w:bookmarkStart w:id="0" w:name="_GoBack"/>
      <w:bookmarkEnd w:id="0"/>
    </w:p>
    <w:p w:rsidR="00CC6761" w:rsidRPr="00CC6761" w:rsidRDefault="00CC6761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Буква </w:t>
      </w:r>
      <w:r w:rsidRPr="00CC6761">
        <w:rPr>
          <w:rFonts w:ascii="Times New Roman" w:hAnsi="Times New Roman" w:cs="Times New Roman"/>
          <w:b/>
          <w:bCs/>
          <w:sz w:val="24"/>
        </w:rPr>
        <w:t>Ё</w:t>
      </w:r>
      <w:r w:rsidRPr="00CC6761">
        <w:rPr>
          <w:rFonts w:ascii="Times New Roman" w:hAnsi="Times New Roman" w:cs="Times New Roman"/>
          <w:sz w:val="24"/>
        </w:rPr>
        <w:t> обозначает звуки [Й] [О].</w:t>
      </w:r>
    </w:p>
    <w:p w:rsidR="00CC6761" w:rsidRPr="00CC6761" w:rsidRDefault="00CC6761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Буква </w:t>
      </w:r>
      <w:r w:rsidRPr="00CC6761">
        <w:rPr>
          <w:rFonts w:ascii="Times New Roman" w:hAnsi="Times New Roman" w:cs="Times New Roman"/>
          <w:b/>
          <w:bCs/>
          <w:sz w:val="24"/>
        </w:rPr>
        <w:t>Ю</w:t>
      </w:r>
      <w:r w:rsidRPr="00CC6761">
        <w:rPr>
          <w:rFonts w:ascii="Times New Roman" w:hAnsi="Times New Roman" w:cs="Times New Roman"/>
          <w:sz w:val="24"/>
        </w:rPr>
        <w:t> обозначает звуки [Й] [У].</w:t>
      </w:r>
    </w:p>
    <w:p w:rsidR="00CC6761" w:rsidRPr="00CC6761" w:rsidRDefault="00CC6761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sz w:val="24"/>
        </w:rPr>
        <w:t>Буква </w:t>
      </w:r>
      <w:proofErr w:type="gramStart"/>
      <w:r w:rsidRPr="00CC6761">
        <w:rPr>
          <w:rFonts w:ascii="Times New Roman" w:hAnsi="Times New Roman" w:cs="Times New Roman"/>
          <w:b/>
          <w:bCs/>
          <w:sz w:val="24"/>
        </w:rPr>
        <w:t>Я</w:t>
      </w:r>
      <w:proofErr w:type="gramEnd"/>
      <w:r w:rsidRPr="00CC6761">
        <w:rPr>
          <w:rFonts w:ascii="Times New Roman" w:hAnsi="Times New Roman" w:cs="Times New Roman"/>
          <w:sz w:val="24"/>
        </w:rPr>
        <w:t> обозначает звуки [Й] [А].</w:t>
      </w:r>
    </w:p>
    <w:p w:rsidR="002D32F4" w:rsidRPr="002E6B24" w:rsidRDefault="002D32F4" w:rsidP="0047014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E6B24" w:rsidRPr="00CC6761" w:rsidRDefault="00CC6761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Лексикология</w:t>
      </w:r>
    </w:p>
    <w:p w:rsidR="002E6B24" w:rsidRPr="002E6B24" w:rsidRDefault="002E6B24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i/>
          <w:sz w:val="24"/>
        </w:rPr>
        <w:t>Лексикология</w:t>
      </w:r>
      <w:r w:rsidRPr="00CC6761">
        <w:rPr>
          <w:rFonts w:ascii="Times New Roman" w:hAnsi="Times New Roman" w:cs="Times New Roman"/>
          <w:sz w:val="24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 w:rsidRPr="00CC6761">
        <w:rPr>
          <w:rFonts w:ascii="Times New Roman" w:hAnsi="Times New Roman" w:cs="Times New Roman"/>
          <w:sz w:val="24"/>
        </w:rPr>
        <w:t>слова</w:t>
      </w:r>
      <w:proofErr w:type="gramEnd"/>
      <w:r w:rsidRPr="00CC6761">
        <w:rPr>
          <w:rFonts w:ascii="Times New Roman" w:hAnsi="Times New Roman" w:cs="Times New Roman"/>
          <w:sz w:val="24"/>
        </w:rPr>
        <w:t xml:space="preserve"> имеющие несколько значений – многозначные (например, ключ). </w:t>
      </w: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bCs/>
          <w:i/>
          <w:sz w:val="24"/>
        </w:rPr>
        <w:t>Лексическое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значение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слова</w:t>
      </w:r>
      <w:r w:rsidRPr="00CC6761">
        <w:rPr>
          <w:rFonts w:ascii="Times New Roman" w:hAnsi="Times New Roman" w:cs="Times New Roman"/>
          <w:i/>
          <w:sz w:val="24"/>
        </w:rPr>
        <w:t> – </w:t>
      </w:r>
      <w:r w:rsidRPr="00CC6761">
        <w:rPr>
          <w:rFonts w:ascii="Times New Roman" w:hAnsi="Times New Roman" w:cs="Times New Roman"/>
          <w:bCs/>
          <w:sz w:val="24"/>
        </w:rPr>
        <w:t>это</w:t>
      </w:r>
      <w:r w:rsidRPr="00CC6761">
        <w:rPr>
          <w:rFonts w:ascii="Times New Roman" w:hAnsi="Times New Roman" w:cs="Times New Roman"/>
          <w:sz w:val="24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bCs/>
          <w:i/>
          <w:sz w:val="24"/>
        </w:rPr>
        <w:t>Этимология</w:t>
      </w:r>
      <w:r w:rsidRPr="00CC6761">
        <w:rPr>
          <w:rFonts w:ascii="Times New Roman" w:hAnsi="Times New Roman" w:cs="Times New Roman"/>
          <w:sz w:val="24"/>
        </w:rPr>
        <w:t xml:space="preserve"> - это раздел лингвистики, который занимается изучением происхождения слов.  </w:t>
      </w:r>
      <w:r w:rsidRPr="00CC6761">
        <w:rPr>
          <w:rFonts w:ascii="Times New Roman" w:hAnsi="Times New Roman" w:cs="Times New Roman"/>
          <w:bCs/>
          <w:i/>
          <w:sz w:val="24"/>
        </w:rPr>
        <w:t>Родственными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словами</w:t>
      </w:r>
      <w:r w:rsidRPr="00CC6761">
        <w:rPr>
          <w:rFonts w:ascii="Times New Roman" w:hAnsi="Times New Roman" w:cs="Times New Roman"/>
          <w:bCs/>
          <w:sz w:val="24"/>
        </w:rPr>
        <w:t xml:space="preserve"> с точки зрении этимологии (происхождения)</w:t>
      </w:r>
      <w:r w:rsidRPr="00CC6761">
        <w:rPr>
          <w:rFonts w:ascii="Times New Roman" w:hAnsi="Times New Roman" w:cs="Times New Roman"/>
          <w:sz w:val="24"/>
        </w:rPr>
        <w:t> называют </w:t>
      </w:r>
      <w:r w:rsidRPr="00CC6761">
        <w:rPr>
          <w:rFonts w:ascii="Times New Roman" w:hAnsi="Times New Roman" w:cs="Times New Roman"/>
          <w:bCs/>
          <w:sz w:val="24"/>
        </w:rPr>
        <w:t>слова</w:t>
      </w:r>
      <w:r w:rsidRPr="00CC6761">
        <w:rPr>
          <w:rFonts w:ascii="Times New Roman" w:hAnsi="Times New Roman" w:cs="Times New Roman"/>
          <w:sz w:val="24"/>
        </w:rPr>
        <w:t>, которые имеют один и тот же корень. При этом они относятся к разным частицам речи. Так, к примеру, </w:t>
      </w:r>
      <w:r w:rsidRPr="00CC6761">
        <w:rPr>
          <w:rFonts w:ascii="Times New Roman" w:hAnsi="Times New Roman" w:cs="Times New Roman"/>
          <w:bCs/>
          <w:sz w:val="24"/>
        </w:rPr>
        <w:t xml:space="preserve">родственными </w:t>
      </w:r>
      <w:r w:rsidRPr="00CC6761">
        <w:rPr>
          <w:rFonts w:ascii="Times New Roman" w:hAnsi="Times New Roman" w:cs="Times New Roman"/>
          <w:sz w:val="24"/>
        </w:rPr>
        <w:t>можно назвать </w:t>
      </w:r>
      <w:r w:rsidRPr="00CC6761">
        <w:rPr>
          <w:rFonts w:ascii="Times New Roman" w:hAnsi="Times New Roman" w:cs="Times New Roman"/>
          <w:bCs/>
          <w:sz w:val="24"/>
        </w:rPr>
        <w:t>слова</w:t>
      </w:r>
      <w:r w:rsidRPr="00CC6761">
        <w:rPr>
          <w:rFonts w:ascii="Times New Roman" w:hAnsi="Times New Roman" w:cs="Times New Roman"/>
          <w:sz w:val="24"/>
        </w:rPr>
        <w:t> «белый», «белизна», «белеть»</w:t>
      </w: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761">
        <w:rPr>
          <w:rFonts w:ascii="Times New Roman" w:hAnsi="Times New Roman" w:cs="Times New Roman"/>
          <w:sz w:val="24"/>
          <w:szCs w:val="24"/>
        </w:rPr>
        <w:t>Лексика современного русского языка постоянно изме</w:t>
      </w:r>
      <w:r w:rsidRPr="00CC6761">
        <w:rPr>
          <w:rFonts w:ascii="Times New Roman" w:hAnsi="Times New Roman" w:cs="Times New Roman"/>
          <w:sz w:val="24"/>
          <w:szCs w:val="24"/>
        </w:rPr>
        <w:softHyphen/>
        <w:t xml:space="preserve">няется, обогащается и совершенствуется. 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E70916">
        <w:rPr>
          <w:rFonts w:ascii="Times New Roman" w:hAnsi="Times New Roman" w:cs="Times New Roman"/>
          <w:i/>
          <w:color w:val="000000"/>
          <w:sz w:val="24"/>
          <w:szCs w:val="24"/>
        </w:rPr>
        <w:t>активному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 xml:space="preserve"> словарному запасу относится вся при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вычная и повседневная лексика, не имеющая ни оттенка ус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тарелости, ни оттенка новизны. Активный запас включает в себя как слова общенародного употребления, так и слова, ограниченные в своем использовании (термины, диалектизмы, разговорные слова и т. д.).</w:t>
      </w: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761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E70916">
        <w:rPr>
          <w:rFonts w:ascii="Times New Roman" w:hAnsi="Times New Roman" w:cs="Times New Roman"/>
          <w:i/>
          <w:color w:val="000000"/>
          <w:sz w:val="24"/>
          <w:szCs w:val="24"/>
        </w:rPr>
        <w:t>пассивный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 xml:space="preserve"> словарный запас языка входит лексика, не являющаяся для нас привычной и повседневной. Это сло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ва, которые уходят из языка (устаревшие слова), и слова, которые еще окончательно не стали общеупотребительными или недавно появились в языке (неологизмы).</w:t>
      </w: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C6761">
        <w:rPr>
          <w:rFonts w:ascii="Times New Roman" w:hAnsi="Times New Roman" w:cs="Times New Roman"/>
          <w:color w:val="000000"/>
          <w:sz w:val="24"/>
          <w:szCs w:val="24"/>
        </w:rPr>
        <w:t>Устаревшие слова — это слова современного рус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ского языка, вышедшие из активного употребления, но со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хранившиеся в пассивном словаре и в большинстве своем понятные носителям языка: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аршин, конка, очи.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В словаре они имеют пометку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устар.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По происхождению устаревшие слова могут быть исконно русскими: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оный, сполох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(тревога), старославянскими: </w:t>
      </w:r>
      <w:proofErr w:type="spellStart"/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вран</w:t>
      </w:r>
      <w:proofErr w:type="spellEnd"/>
      <w:r w:rsidRPr="00CC6761">
        <w:rPr>
          <w:rFonts w:ascii="Times New Roman" w:hAnsi="Times New Roman" w:cs="Times New Roman"/>
          <w:color w:val="000000"/>
          <w:sz w:val="24"/>
          <w:szCs w:val="24"/>
        </w:rPr>
        <w:t>(ворон),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вещать, лобзать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и заимст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вованными из других языков: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вояж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(путешествие). Многие устаревшие слова сохраняются в устойчивых сочетаниях: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ни зги не видно, ни </w:t>
      </w:r>
      <w:proofErr w:type="gramStart"/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гласа</w:t>
      </w:r>
      <w:proofErr w:type="gramEnd"/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ни воздыхания.</w:t>
      </w: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761">
        <w:rPr>
          <w:rFonts w:ascii="Times New Roman" w:hAnsi="Times New Roman" w:cs="Times New Roman"/>
          <w:color w:val="000000"/>
          <w:sz w:val="24"/>
          <w:szCs w:val="24"/>
        </w:rPr>
        <w:t>Устаревшие слова делятся на архаизмы и историзмы.</w:t>
      </w:r>
      <w:r w:rsidRPr="00CC6761">
        <w:rPr>
          <w:color w:val="000000"/>
          <w:sz w:val="24"/>
          <w:szCs w:val="24"/>
        </w:rPr>
        <w:t xml:space="preserve"> 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Архаизмы — это устаревшие слова, называющие су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ществующие предметы н явления, но вытесненные новыми словами, которые имеют то же значение. У архаизмов обяза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тельно существуют современные синонимы: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пиит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—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поэт, перст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палец, виктория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--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победа.  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Историзмы — устаревшие слова, вышедшие из упот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ребления в связи с исчезновением обозначавшихся ими по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нятий. Историзмы не имеют синонимов в современном рус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ском языке: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камзол, кафтан, боярин, ямщик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и т. д.</w:t>
      </w:r>
    </w:p>
    <w:p w:rsidR="00CC6761" w:rsidRPr="00CC6761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761">
        <w:rPr>
          <w:rFonts w:ascii="Times New Roman" w:hAnsi="Times New Roman" w:cs="Times New Roman"/>
          <w:color w:val="000000"/>
          <w:sz w:val="24"/>
          <w:szCs w:val="24"/>
        </w:rPr>
        <w:t>Неологизмы — это слова и словосочетания, созданные для обозначения новых предметов или для выражения но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вых понятий, и еще не вошедшие в активный словарный за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пас языка: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космовидение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(телевизионные передачи, произво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softHyphen/>
        <w:t>димые с космического аппарата или на дальние расстояния через искусственный спутник Земли), </w:t>
      </w:r>
      <w:proofErr w:type="spellStart"/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лунодром</w:t>
      </w:r>
      <w:proofErr w:type="spellEnd"/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(космодром па Луне),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автотуризм, автотурист, кемпинг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 xml:space="preserve">(специальный лагерь для автотуристов). Большинство неологизмов возникает из терминов (по подсчетам чешского языковеда </w:t>
      </w:r>
      <w:proofErr w:type="spellStart"/>
      <w:r w:rsidRPr="00CC6761">
        <w:rPr>
          <w:rFonts w:ascii="Times New Roman" w:hAnsi="Times New Roman" w:cs="Times New Roman"/>
          <w:color w:val="000000"/>
          <w:sz w:val="24"/>
          <w:szCs w:val="24"/>
        </w:rPr>
        <w:t>Сохора</w:t>
      </w:r>
      <w:proofErr w:type="spellEnd"/>
      <w:r w:rsidRPr="00CC6761">
        <w:rPr>
          <w:rFonts w:ascii="Times New Roman" w:hAnsi="Times New Roman" w:cs="Times New Roman"/>
          <w:color w:val="000000"/>
          <w:sz w:val="24"/>
          <w:szCs w:val="24"/>
        </w:rPr>
        <w:t xml:space="preserve"> термины составляют 90% новых слов):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космодром, телесериал, биокибернетика. </w:t>
      </w:r>
      <w:r w:rsidRPr="00CC6761">
        <w:rPr>
          <w:rFonts w:ascii="Times New Roman" w:hAnsi="Times New Roman" w:cs="Times New Roman"/>
          <w:color w:val="000000"/>
          <w:sz w:val="24"/>
          <w:szCs w:val="24"/>
        </w:rPr>
        <w:t>Неологизмы имеют в словаре пометку </w:t>
      </w:r>
      <w:r w:rsidRPr="00CC676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неол.</w:t>
      </w:r>
    </w:p>
    <w:p w:rsidR="00CC6761" w:rsidRDefault="00CC6761" w:rsidP="0047014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F1602" w:rsidRPr="00E70916" w:rsidRDefault="002F1602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Морфемика. Словообразование</w:t>
      </w:r>
    </w:p>
    <w:p w:rsidR="002F1602" w:rsidRDefault="002F1602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2F1602" w:rsidRPr="002E6B24" w:rsidRDefault="002F1602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>Морфемика – раздел языкознания, изучающий систему морфем и их формальных видоизменений – морфов, а также морфемную структуру слов и словоформ.</w:t>
      </w:r>
    </w:p>
    <w:p w:rsidR="002F1602" w:rsidRDefault="002F1602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 xml:space="preserve">Под словообразованием в лингвистике понимают, во-первых, словообразовательную систему, или словообразовательный строй языка, под которым понимают совокупность словообразовательных механизмов, способов словопроизводства и сами производные слова, а во-вторых, – раздел языкознания, изучающий эту систему. </w:t>
      </w:r>
    </w:p>
    <w:p w:rsidR="002E6B24" w:rsidRPr="00F61386" w:rsidRDefault="002F1602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 xml:space="preserve">Таким образом, словообразование представляет собой самостоятельный раздел языкознания, который изучает образование (или деривацию от лат. derivatio – образование) слов от родственных, или, иначе, однокоренных слов и описывает установившееся формально-смысловое соотношение между производящим словом и производным. Иначе говоря, словообразование изучает функции и роли морфем, рассматривая их через призму формы и семантики слова [школ(а) – школь-н-(ый); белый – </w:t>
      </w:r>
      <w:proofErr w:type="gramStart"/>
      <w:r w:rsidRPr="002F1602">
        <w:rPr>
          <w:rFonts w:ascii="Times New Roman" w:hAnsi="Times New Roman" w:cs="Times New Roman"/>
          <w:sz w:val="24"/>
        </w:rPr>
        <w:t>бел-и</w:t>
      </w:r>
      <w:proofErr w:type="gramEnd"/>
      <w:r w:rsidRPr="002F1602">
        <w:rPr>
          <w:rFonts w:ascii="Times New Roman" w:hAnsi="Times New Roman" w:cs="Times New Roman"/>
          <w:sz w:val="24"/>
        </w:rPr>
        <w:t xml:space="preserve">-ть]. </w:t>
      </w:r>
    </w:p>
    <w:p w:rsidR="00E70916" w:rsidRDefault="00E70916" w:rsidP="0047014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F61386" w:rsidRPr="00F61386" w:rsidRDefault="00F61386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61386">
        <w:rPr>
          <w:rFonts w:ascii="Times New Roman" w:hAnsi="Times New Roman" w:cs="Times New Roman"/>
          <w:b/>
          <w:sz w:val="24"/>
        </w:rPr>
        <w:t>Морфология как объект лингвистики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Морфология является одним из разделов грамматики. Грамматика представляет собой множество правил об изменении слов, сочетании и порядке слов в предложении, а также общих закономерностей, относящихся к структуре словосочетаний и предложений. Грамматика подразделяется на два раздела: морфологию – собрание правил об изменении слов, т.е. учение о грамматической природе слова и его формах (греч. morphe – форма, logos – слово, учение), и синтаксис – собрание правил о сочетании слов, т.е. учение о 249 построении предложения (греч. syntaxis – сочетание, построение). Таким образом, морфология – это раздел грамматики, который изучает классы слов с точки зрения присущих им грамматических форм (части речи), а также грамматические значения грамматических категорий, выражающиеся в этих формах.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Предметом морфологии является учение о частях речи и их функциях в грамматическом строе русского языка.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К задачам морфологии относятся: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1. Определение слова как единицы грамматической системы русского языка;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2. Выявление и формулирование принципов грамматической классификации слов, выделение на их основе лексико-грамматических классов, или частей речи;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3. Описание всех грамматических значений, свойственных разным частям речи.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Морфология связана с другими разделами науки о языке: фонетикой, лексикой, словообразованием, синтаксисом. Так, знание фонетических законов русского языка позволяет грамотно выделять формообразующую основу и аффиксы (думаj-ут); закрепление ряда морфем за словами определенных частей речи помогает в установлении их частеречной принадлежности и способствует более точному описанию их грамматических характеристик. Словоформы (единицы морфологической системы), сочетающиеся по грамматическим законам языка образуют словосочетания и предложения (единицы синтаксиса). </w:t>
      </w:r>
    </w:p>
    <w:p w:rsidR="00F61386" w:rsidRDefault="00F61386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>Объектом изучения в морфологии являются отдельные слова, однако в морфологии слова изучаются не так, как в лексикологии. Лексикология изучает лексическое значение слова, его происхождение, функциональностилистические свойства, употребляемость, а морфология изучает грамматические свойства слова. Например, в слове враг лексикологию интересует то, что оно заимствовано русским языком из старославянского, является общеупотребительным и многозначным: 1) 'тот, кто находится в состоянии борьбы с кем-либо; неприятель, противник'; 2) 'военный противник, неприятель'; 3) 'о том, что приносит вред, зло'; 4) устар. 'бес, дьявол'. Для морфологии же важно то, что это слово является именем существительным, нарицательным, неодушевленным, мужского рода, единственного числа, именительного падежа и способно определяться именем прилагательным (злейший враг). Лексическое значение (ЛЗ) и грамматическое значение (ГЗ) – это разные типы значений, хотя и то и другое реализуются в слове.</w:t>
      </w:r>
    </w:p>
    <w:p w:rsidR="00F61386" w:rsidRPr="00F61386" w:rsidRDefault="00F61386" w:rsidP="004701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70916" w:rsidRPr="00470140" w:rsidRDefault="00E70916" w:rsidP="0047014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Синтаксис. Главные и второстепенные члены предложения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t>Главные члены предложения — это подлежащее и сказуемое.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4"/>
          <w:bdr w:val="none" w:sz="0" w:space="0" w:color="auto" w:frame="1"/>
        </w:rPr>
        <w:t>Подлежащее</w:t>
      </w:r>
      <w:r w:rsidRPr="00470140">
        <w:t> — главный член предложения, что означает действующее лицо или предмет, о котором говорится в предложении, и отвечает на вопрос кто? что?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t>Подлежащее всегда связан со сказуемым и чаще всего выражается существительным или местоимением в именительном падеже (на землю посмотрели тихие зори (М. Коцюбинский)), реже — глаголом в неопределенной форме или числительным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5"/>
          <w:bdr w:val="none" w:sz="0" w:space="0" w:color="auto" w:frame="1"/>
        </w:rPr>
        <w:t>Только бороться — значит жить! (И. Франко). «Три» в дневнике выглядит не очень симпатично.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bdr w:val="none" w:sz="0" w:space="0" w:color="auto" w:frame="1"/>
        </w:rPr>
      </w:pP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4"/>
          <w:bdr w:val="none" w:sz="0" w:space="0" w:color="auto" w:frame="1"/>
        </w:rPr>
        <w:t>Сказуемое</w:t>
      </w:r>
      <w:r w:rsidRPr="00470140">
        <w:t> — главный член предложения, который характеризует подлежащее за действием, состоянием или признаком и отвечает на вопрос что делает подлежащее? что с ним происходит? какой он? кто он такой? что он такое?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t>Сказуемое всегда связан с подлежащим. Он чаще всего выражается глаголом (Лес дремал в утренней тишине), реже — прилагательным или существительным.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5"/>
          <w:bdr w:val="none" w:sz="0" w:space="0" w:color="auto" w:frame="1"/>
        </w:rPr>
        <w:t>Верный друг — то дорогое сокровище.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t>Второстепенные члены предложения — это приложения, определение, обстоятельства. Они объясняют или уточняют главные члены предложения и зависят от них.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4"/>
          <w:bdr w:val="none" w:sz="0" w:space="0" w:color="auto" w:frame="1"/>
        </w:rPr>
        <w:t>Дополнение</w:t>
      </w:r>
      <w:r w:rsidRPr="00470140">
        <w:t>— второстепенный член предложения, обозначающий предмет, на который направлено действие или состояние, и отвечает на вопросы косвенных падежей (кого? Чего? Кому? Почему? Кого? Что? Кем? Чем? На ком? На чем?).</w:t>
      </w:r>
    </w:p>
    <w:p w:rsidR="00E70916" w:rsidRPr="00E70916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D3745"/>
        </w:rPr>
      </w:pPr>
      <w:r w:rsidRPr="00470140">
        <w:t>Дополнения чаще выражаются существительными или местоимениями, а</w:t>
      </w:r>
      <w:r w:rsidRPr="00E70916">
        <w:rPr>
          <w:color w:val="2D3745"/>
        </w:rPr>
        <w:t xml:space="preserve"> также всеми другими частями речи в значении существительного.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5"/>
          <w:bdr w:val="none" w:sz="0" w:space="0" w:color="auto" w:frame="1"/>
        </w:rPr>
      </w:pPr>
      <w:r w:rsidRPr="00470140">
        <w:rPr>
          <w:rStyle w:val="a5"/>
          <w:bdr w:val="none" w:sz="0" w:space="0" w:color="auto" w:frame="1"/>
        </w:rPr>
        <w:t>Стали есть кашу. Съели все, что было в буфете.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4"/>
          <w:bdr w:val="none" w:sz="0" w:space="0" w:color="auto" w:frame="1"/>
        </w:rPr>
        <w:t>Определение</w:t>
      </w:r>
      <w:r w:rsidRPr="00470140">
        <w:t> — второстепенный член предложения, что указывает на различные признаки предмета и отвечает на вопрос какой? чей? который? (Во всех родовых, числовых и падежных формах) и сколько? (Только в косвенных падежах).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t>Определение чаще всего выражается прилагательным, местоимением, числительным, реже — существительным.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5"/>
          <w:bdr w:val="none" w:sz="0" w:space="0" w:color="auto" w:frame="1"/>
        </w:rPr>
      </w:pPr>
      <w:r w:rsidRPr="00470140">
        <w:rPr>
          <w:rStyle w:val="a5"/>
          <w:bdr w:val="none" w:sz="0" w:space="0" w:color="auto" w:frame="1"/>
        </w:rPr>
        <w:t xml:space="preserve">Гнездо змеи, русалок волосы писал на стекле мороз-поэт (В. </w:t>
      </w:r>
      <w:proofErr w:type="spellStart"/>
      <w:r w:rsidRPr="00470140">
        <w:rPr>
          <w:rStyle w:val="a5"/>
          <w:bdr w:val="none" w:sz="0" w:space="0" w:color="auto" w:frame="1"/>
        </w:rPr>
        <w:t>Свидзинский</w:t>
      </w:r>
      <w:proofErr w:type="spellEnd"/>
      <w:r w:rsidRPr="00470140">
        <w:rPr>
          <w:rStyle w:val="a5"/>
          <w:bdr w:val="none" w:sz="0" w:space="0" w:color="auto" w:frame="1"/>
        </w:rPr>
        <w:t>).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4"/>
          <w:bdr w:val="none" w:sz="0" w:space="0" w:color="auto" w:frame="1"/>
        </w:rPr>
        <w:t>Обстоятельство</w:t>
      </w:r>
      <w:r w:rsidRPr="00470140">
        <w:t> — второстепенный член предложения, который выражает различные признаки действия или иного признака (место, время, причину, цель, способ, условие) и отвечает на вопрос где? когда? почему? с какой целью? как? и др.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t>Обстоятельства зачастую выражаются наречиями или существительными с предлогами</w:t>
      </w:r>
    </w:p>
    <w:p w:rsidR="00E70916" w:rsidRPr="00470140" w:rsidRDefault="00E70916" w:rsidP="0047014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70140">
        <w:rPr>
          <w:rStyle w:val="a5"/>
          <w:bdr w:val="none" w:sz="0" w:space="0" w:color="auto" w:frame="1"/>
        </w:rPr>
        <w:t xml:space="preserve">Утром (когда?) Шли (как?) Бодро, быстро, легко: ветер дул (как?) Сбоку, а не против (Гр. </w:t>
      </w:r>
      <w:proofErr w:type="spellStart"/>
      <w:r w:rsidRPr="00470140">
        <w:rPr>
          <w:rStyle w:val="a5"/>
          <w:bdr w:val="none" w:sz="0" w:space="0" w:color="auto" w:frame="1"/>
        </w:rPr>
        <w:t>Тютюнник</w:t>
      </w:r>
      <w:proofErr w:type="spellEnd"/>
      <w:r w:rsidRPr="00470140">
        <w:rPr>
          <w:rStyle w:val="a5"/>
          <w:bdr w:val="none" w:sz="0" w:space="0" w:color="auto" w:frame="1"/>
        </w:rPr>
        <w:t>).</w:t>
      </w:r>
    </w:p>
    <w:p w:rsidR="00CC6761" w:rsidRPr="00470140" w:rsidRDefault="00CC6761" w:rsidP="0047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916" w:rsidRDefault="00E70916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140">
        <w:rPr>
          <w:rFonts w:ascii="Times New Roman" w:hAnsi="Times New Roman" w:cs="Times New Roman"/>
          <w:b/>
          <w:sz w:val="24"/>
          <w:szCs w:val="24"/>
        </w:rPr>
        <w:t>Основные средства художественной выразительности</w:t>
      </w:r>
    </w:p>
    <w:p w:rsidR="00470140" w:rsidRPr="00470140" w:rsidRDefault="00470140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Метафора</w:t>
      </w:r>
      <w:r w:rsidRPr="00470140">
        <w:rPr>
          <w:rFonts w:ascii="Times New Roman" w:hAnsi="Times New Roman" w:cs="Times New Roman"/>
          <w:i/>
          <w:iCs/>
          <w:sz w:val="24"/>
          <w:szCs w:val="24"/>
        </w:rPr>
        <w:t> – это слово или выражение, которое употребляется в переносном значении на основе сходства двух предметов или явлений по какому-либо признаку.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Примеры метафоры: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Солнечная улыбка (т.е. "улыбка, похожая на солнце").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говор волн</w:t>
      </w:r>
      <w:r w:rsidR="004701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70140">
        <w:rPr>
          <w:rFonts w:ascii="Times New Roman" w:hAnsi="Times New Roman" w:cs="Times New Roman"/>
          <w:sz w:val="24"/>
          <w:szCs w:val="24"/>
        </w:rPr>
        <w:t>( т.е.</w:t>
      </w:r>
      <w:proofErr w:type="gramEnd"/>
      <w:r w:rsidRPr="00470140">
        <w:rPr>
          <w:rFonts w:ascii="Times New Roman" w:hAnsi="Times New Roman" w:cs="Times New Roman"/>
          <w:sz w:val="24"/>
          <w:szCs w:val="24"/>
        </w:rPr>
        <w:t xml:space="preserve"> волны шумят, будто разговаривают)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бронза мускулов (т.е. мускулы на вид твердые, будто бронза)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ледяное сердце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железные нервы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глаз-алмаз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ножка стула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заяц (о безбилетном пассажире)</w:t>
      </w:r>
    </w:p>
    <w:p w:rsidR="00E70916" w:rsidRPr="00470140" w:rsidRDefault="00E70916" w:rsidP="004701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"у меня глаза выпали!"</w:t>
      </w: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Олицетворение</w:t>
      </w:r>
      <w:r w:rsidRPr="00470140">
        <w:rPr>
          <w:rFonts w:ascii="Times New Roman" w:hAnsi="Times New Roman" w:cs="Times New Roman"/>
          <w:i/>
          <w:iCs/>
          <w:sz w:val="24"/>
          <w:szCs w:val="24"/>
        </w:rPr>
        <w:t>-это разновидность метафоры, присвоение предметам неживой природы свойств живых существ.</w:t>
      </w: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Нередко олицетворение создается с помощью обращений к явлениям природы как к живым и сознательным существам. Олицетворением называют и перенос человеческих свойств на животных.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Примеры олицетворения:</w:t>
      </w:r>
    </w:p>
    <w:p w:rsidR="00E70916" w:rsidRPr="00470140" w:rsidRDefault="00E70916" w:rsidP="0047014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злится зима</w:t>
      </w:r>
    </w:p>
    <w:p w:rsidR="00E70916" w:rsidRPr="00470140" w:rsidRDefault="00E70916" w:rsidP="0047014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ветер поет</w:t>
      </w:r>
    </w:p>
    <w:p w:rsidR="00E70916" w:rsidRPr="00470140" w:rsidRDefault="00E70916" w:rsidP="0047014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дождь плачет</w:t>
      </w:r>
    </w:p>
    <w:p w:rsidR="00E70916" w:rsidRPr="00470140" w:rsidRDefault="00E70916" w:rsidP="0047014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буря воет</w:t>
      </w:r>
    </w:p>
    <w:p w:rsidR="00E70916" w:rsidRPr="00470140" w:rsidRDefault="00E70916" w:rsidP="0047014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слезы подступили</w:t>
      </w: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</w:t>
      </w:r>
      <w:r w:rsidRPr="00470140">
        <w:rPr>
          <w:rFonts w:ascii="Times New Roman" w:hAnsi="Times New Roman" w:cs="Times New Roman"/>
          <w:i/>
          <w:iCs/>
          <w:sz w:val="24"/>
          <w:szCs w:val="24"/>
        </w:rPr>
        <w:t> – это троп, состоящий в сопоставлении предметов по их сходству, которое может быть явным или отдаленным и неожиданным.</w:t>
      </w: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Обычно сравнение выражается с помощью слов «как будто», «точно», «словно», «похоже». Могут быть сравнения в форме творительного падежа.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Примеры сравнения:</w:t>
      </w:r>
    </w:p>
    <w:p w:rsidR="00E70916" w:rsidRPr="00470140" w:rsidRDefault="00E70916" w:rsidP="004701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спит как убитый</w:t>
      </w:r>
    </w:p>
    <w:p w:rsidR="00E70916" w:rsidRPr="00470140" w:rsidRDefault="00E70916" w:rsidP="004701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дождь льет, как из ведра</w:t>
      </w:r>
    </w:p>
    <w:p w:rsidR="00E70916" w:rsidRPr="00470140" w:rsidRDefault="00E70916" w:rsidP="004701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злой как черт</w:t>
      </w:r>
    </w:p>
    <w:p w:rsidR="00E70916" w:rsidRPr="00470140" w:rsidRDefault="00E70916" w:rsidP="004701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прозрачный (ручей), как слеза</w:t>
      </w:r>
    </w:p>
    <w:p w:rsidR="00E70916" w:rsidRPr="00470140" w:rsidRDefault="00E70916" w:rsidP="0047014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спешит, как на пожар</w:t>
      </w:r>
      <w:r w:rsidRPr="00470140">
        <w:rPr>
          <w:rFonts w:ascii="Times New Roman" w:hAnsi="Times New Roman" w:cs="Times New Roman"/>
          <w:sz w:val="24"/>
          <w:szCs w:val="24"/>
        </w:rPr>
        <w:br/>
      </w: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Гипербола</w:t>
      </w:r>
      <w:r w:rsidRPr="00470140">
        <w:rPr>
          <w:rFonts w:ascii="Times New Roman" w:hAnsi="Times New Roman" w:cs="Times New Roman"/>
          <w:i/>
          <w:iCs/>
          <w:sz w:val="24"/>
          <w:szCs w:val="24"/>
        </w:rPr>
        <w:t>– одно из выразительных средств речи, означает «преувеличение».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Примеры гиперболы:</w:t>
      </w:r>
    </w:p>
    <w:p w:rsidR="00E70916" w:rsidRPr="00470140" w:rsidRDefault="00E70916" w:rsidP="0047014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"я тебе уже тысячу раз говорила»</w:t>
      </w:r>
    </w:p>
    <w:p w:rsidR="00E70916" w:rsidRPr="00470140" w:rsidRDefault="00E70916" w:rsidP="0047014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 xml:space="preserve">"мы не виделись сто </w:t>
      </w:r>
      <w:proofErr w:type="gramStart"/>
      <w:r w:rsidRPr="00470140">
        <w:rPr>
          <w:rFonts w:ascii="Times New Roman" w:hAnsi="Times New Roman" w:cs="Times New Roman"/>
          <w:sz w:val="24"/>
          <w:szCs w:val="24"/>
        </w:rPr>
        <w:t>лет«</w:t>
      </w:r>
      <w:proofErr w:type="gramEnd"/>
    </w:p>
    <w:p w:rsidR="00E70916" w:rsidRPr="00470140" w:rsidRDefault="00E70916" w:rsidP="0047014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 xml:space="preserve">"еды на полгода </w:t>
      </w:r>
      <w:proofErr w:type="gramStart"/>
      <w:r w:rsidRPr="00470140">
        <w:rPr>
          <w:rFonts w:ascii="Times New Roman" w:hAnsi="Times New Roman" w:cs="Times New Roman"/>
          <w:sz w:val="24"/>
          <w:szCs w:val="24"/>
        </w:rPr>
        <w:t>хватит«</w:t>
      </w:r>
      <w:proofErr w:type="gramEnd"/>
    </w:p>
    <w:p w:rsidR="00E70916" w:rsidRPr="00470140" w:rsidRDefault="00E70916" w:rsidP="0047014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Я видывал, как она косит -</w:t>
      </w:r>
    </w:p>
    <w:p w:rsidR="00E70916" w:rsidRPr="00470140" w:rsidRDefault="00E70916" w:rsidP="0047014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Что взмах - то готова копна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Если гипербола – чрезмерное преувеличение чего-то, то обратная гипербола означает такое же чрезмерное преуменьшение.</w:t>
      </w:r>
    </w:p>
    <w:p w:rsidR="00E70916" w:rsidRPr="00470140" w:rsidRDefault="00E70916" w:rsidP="0047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Литота</w:t>
      </w:r>
      <w:r w:rsidRPr="00470140">
        <w:rPr>
          <w:rFonts w:ascii="Times New Roman" w:hAnsi="Times New Roman" w:cs="Times New Roman"/>
          <w:i/>
          <w:iCs/>
          <w:sz w:val="24"/>
          <w:szCs w:val="24"/>
        </w:rPr>
        <w:t> – фигура, состоящая в чрезмерном преуменьшении того, о чем говорится.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Примеры литоты: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 xml:space="preserve">Мужичок с ноготок. Мальчик с пальчик. </w:t>
      </w:r>
      <w:proofErr w:type="spellStart"/>
      <w:r w:rsidRPr="00470140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470140">
        <w:rPr>
          <w:rFonts w:ascii="Times New Roman" w:hAnsi="Times New Roman" w:cs="Times New Roman"/>
          <w:sz w:val="24"/>
          <w:szCs w:val="24"/>
        </w:rPr>
        <w:t>. Тише воды, ниже травы. «Ниже тоненькой былиночки надо голову клонить» (</w:t>
      </w:r>
      <w:proofErr w:type="spellStart"/>
      <w:r w:rsidRPr="00470140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470140">
        <w:rPr>
          <w:rFonts w:ascii="Times New Roman" w:hAnsi="Times New Roman" w:cs="Times New Roman"/>
          <w:sz w:val="24"/>
          <w:szCs w:val="24"/>
        </w:rPr>
        <w:t>).</w:t>
      </w:r>
    </w:p>
    <w:p w:rsidR="00E70916" w:rsidRPr="00470140" w:rsidRDefault="00E70916" w:rsidP="0047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Эпитет </w:t>
      </w:r>
      <w:r w:rsidRPr="00470140">
        <w:rPr>
          <w:rFonts w:ascii="Times New Roman" w:hAnsi="Times New Roman" w:cs="Times New Roman"/>
          <w:i/>
          <w:iCs/>
          <w:sz w:val="24"/>
          <w:szCs w:val="24"/>
        </w:rPr>
        <w:t>— это определение при слове, влияющее на его выразительность.</w:t>
      </w:r>
    </w:p>
    <w:p w:rsidR="00E70916" w:rsidRPr="00470140" w:rsidRDefault="00E70916" w:rsidP="0047014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>Выражается преимущественно именем прилагательным («серебряная луна», «золотые колосья», «радужные рыбки»),</w:t>
      </w:r>
    </w:p>
    <w:p w:rsidR="00E70916" w:rsidRPr="00470140" w:rsidRDefault="00E70916" w:rsidP="0047014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 xml:space="preserve">но также </w:t>
      </w:r>
      <w:r w:rsidR="00470140">
        <w:rPr>
          <w:rFonts w:ascii="Times New Roman" w:hAnsi="Times New Roman" w:cs="Times New Roman"/>
          <w:sz w:val="24"/>
          <w:szCs w:val="24"/>
        </w:rPr>
        <w:t>наречием («горячо любить»</w:t>
      </w:r>
      <w:r w:rsidRPr="00470140">
        <w:rPr>
          <w:rFonts w:ascii="Times New Roman" w:hAnsi="Times New Roman" w:cs="Times New Roman"/>
          <w:sz w:val="24"/>
          <w:szCs w:val="24"/>
        </w:rPr>
        <w:t>,</w:t>
      </w:r>
    </w:p>
    <w:p w:rsidR="00E70916" w:rsidRPr="00470140" w:rsidRDefault="00E70916" w:rsidP="0047014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140">
        <w:rPr>
          <w:rFonts w:ascii="Times New Roman" w:hAnsi="Times New Roman" w:cs="Times New Roman"/>
          <w:sz w:val="24"/>
          <w:szCs w:val="24"/>
        </w:rPr>
        <w:t xml:space="preserve">именем </w:t>
      </w:r>
      <w:r w:rsidR="00470140">
        <w:rPr>
          <w:rFonts w:ascii="Times New Roman" w:hAnsi="Times New Roman" w:cs="Times New Roman"/>
          <w:sz w:val="24"/>
          <w:szCs w:val="24"/>
        </w:rPr>
        <w:t>существительным («веселья шум»)</w:t>
      </w:r>
      <w:r w:rsidRPr="00470140">
        <w:rPr>
          <w:rFonts w:ascii="Times New Roman" w:hAnsi="Times New Roman" w:cs="Times New Roman"/>
          <w:sz w:val="24"/>
          <w:szCs w:val="24"/>
        </w:rPr>
        <w:t>,</w:t>
      </w:r>
    </w:p>
    <w:p w:rsidR="00E70916" w:rsidRPr="00470140" w:rsidRDefault="00470140" w:rsidP="0047014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числительным («первый друг»)</w:t>
      </w:r>
      <w:r w:rsidR="00E70916" w:rsidRPr="00470140">
        <w:rPr>
          <w:rFonts w:ascii="Times New Roman" w:hAnsi="Times New Roman" w:cs="Times New Roman"/>
          <w:sz w:val="24"/>
          <w:szCs w:val="24"/>
        </w:rPr>
        <w:t>,</w:t>
      </w:r>
    </w:p>
    <w:p w:rsidR="00E70916" w:rsidRPr="00470140" w:rsidRDefault="00470140" w:rsidP="0047014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глаголом («желание забыться»</w:t>
      </w:r>
      <w:r w:rsidR="00E70916" w:rsidRPr="00470140">
        <w:rPr>
          <w:rFonts w:ascii="Times New Roman" w:hAnsi="Times New Roman" w:cs="Times New Roman"/>
          <w:sz w:val="24"/>
          <w:szCs w:val="24"/>
        </w:rPr>
        <w:t>.</w:t>
      </w:r>
    </w:p>
    <w:p w:rsidR="00E70916" w:rsidRPr="00470140" w:rsidRDefault="00E70916" w:rsidP="0047014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F61386" w:rsidRDefault="002D32F4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70140">
        <w:rPr>
          <w:rFonts w:ascii="Times New Roman" w:hAnsi="Times New Roman" w:cs="Times New Roman"/>
          <w:b/>
          <w:sz w:val="24"/>
        </w:rPr>
        <w:t>Литература</w:t>
      </w:r>
    </w:p>
    <w:p w:rsidR="00470140" w:rsidRPr="00470140" w:rsidRDefault="00470140" w:rsidP="00470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>1. Аванесов Р.И. Фонетика современного русского литературного языка: Учебник. – М., 1956.</w:t>
      </w: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 xml:space="preserve">2. Богомазов Г. М. Современный русский литературный язык. Фонетика. – М., 2001. </w:t>
      </w: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>3. Борисова О.Г., Костина Л.Ю.</w:t>
      </w:r>
      <w:r w:rsidR="00E70916" w:rsidRPr="00470140">
        <w:t xml:space="preserve"> </w:t>
      </w:r>
      <w:r w:rsidRPr="00470140">
        <w:rPr>
          <w:rFonts w:ascii="Times New Roman" w:hAnsi="Times New Roman" w:cs="Times New Roman"/>
          <w:sz w:val="24"/>
        </w:rPr>
        <w:t>Современный русский язык. Фонетика и фонология: методические указания. Краснодар, 2017.</w:t>
      </w: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>4. Буданова С.Г.</w:t>
      </w:r>
      <w:r w:rsidR="002D32F4" w:rsidRPr="00470140">
        <w:rPr>
          <w:rFonts w:ascii="Times New Roman" w:hAnsi="Times New Roman" w:cs="Times New Roman"/>
          <w:sz w:val="16"/>
          <w:szCs w:val="14"/>
          <w:shd w:val="clear" w:color="auto" w:fill="EAEBEC"/>
        </w:rPr>
        <w:t xml:space="preserve"> </w:t>
      </w:r>
      <w:r w:rsidR="002D32F4" w:rsidRPr="00470140">
        <w:rPr>
          <w:rFonts w:ascii="Times New Roman" w:hAnsi="Times New Roman" w:cs="Times New Roman"/>
          <w:sz w:val="24"/>
        </w:rPr>
        <w:t>Современный русский язык: словообразование: учебное пособие. Усть-Лабинск, 2018.</w:t>
      </w: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>4. Валгина Н.С., Розенталь Д.Э., Фомина М.И. Современный русский язык. – М., 2006.</w:t>
      </w:r>
    </w:p>
    <w:p w:rsidR="002D32F4" w:rsidRPr="00470140" w:rsidRDefault="002D32F4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>5. Исаева Л.А. Современный русский язык. Синтаксис: методические указания. - 7 изд. Краснодар, 2017.</w:t>
      </w: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>5. Фомина М.И. Современный русский язык. Лексикология: Учебник. – М., 2001.</w:t>
      </w:r>
    </w:p>
    <w:p w:rsidR="00541369" w:rsidRPr="00470140" w:rsidRDefault="00541369" w:rsidP="0047014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140">
        <w:rPr>
          <w:rFonts w:ascii="Times New Roman" w:hAnsi="Times New Roman" w:cs="Times New Roman"/>
          <w:sz w:val="24"/>
        </w:rPr>
        <w:t xml:space="preserve">6. Современный русский язык / Под ред. В.А.Белошапковой. – М., 2008. </w:t>
      </w:r>
    </w:p>
    <w:sectPr w:rsidR="00541369" w:rsidRPr="00470140" w:rsidSect="00D4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2E21"/>
    <w:multiLevelType w:val="multilevel"/>
    <w:tmpl w:val="D77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369"/>
    <w:rsid w:val="002D32F4"/>
    <w:rsid w:val="002E6B24"/>
    <w:rsid w:val="002F1602"/>
    <w:rsid w:val="00470140"/>
    <w:rsid w:val="00541369"/>
    <w:rsid w:val="005F0385"/>
    <w:rsid w:val="00906998"/>
    <w:rsid w:val="00AF65A2"/>
    <w:rsid w:val="00B57CE3"/>
    <w:rsid w:val="00C11A80"/>
    <w:rsid w:val="00CC6761"/>
    <w:rsid w:val="00D43406"/>
    <w:rsid w:val="00D4580E"/>
    <w:rsid w:val="00E70916"/>
    <w:rsid w:val="00F4136E"/>
    <w:rsid w:val="00F6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0ED16-D197-4C8D-99C4-1C56AC5A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916"/>
    <w:rPr>
      <w:b/>
      <w:bCs/>
    </w:rPr>
  </w:style>
  <w:style w:type="character" w:styleId="a5">
    <w:name w:val="Emphasis"/>
    <w:basedOn w:val="a0"/>
    <w:uiPriority w:val="20"/>
    <w:qFormat/>
    <w:rsid w:val="00E709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8</cp:revision>
  <dcterms:created xsi:type="dcterms:W3CDTF">2018-09-20T09:54:00Z</dcterms:created>
  <dcterms:modified xsi:type="dcterms:W3CDTF">2018-11-22T08:27:00Z</dcterms:modified>
</cp:coreProperties>
</file>